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E2" w:rsidRDefault="00BA18E2" w:rsidP="00BA18E2">
      <w:pPr>
        <w:pStyle w:val="30"/>
        <w:shd w:val="clear" w:color="auto" w:fill="auto"/>
        <w:spacing w:after="0" w:line="220" w:lineRule="exact"/>
      </w:pPr>
      <w:r>
        <w:t>Обґрунтування предмета закупівлі</w:t>
      </w:r>
    </w:p>
    <w:p w:rsidR="00BA18E2" w:rsidRDefault="00BA18E2" w:rsidP="00BA18E2">
      <w:pPr>
        <w:pStyle w:val="20"/>
        <w:shd w:val="clear" w:color="auto" w:fill="auto"/>
        <w:spacing w:before="0"/>
      </w:pPr>
      <w:r>
        <w:t>(на виконання вимог пункту 4-</w:t>
      </w:r>
      <w:r>
        <w:rPr>
          <w:vertAlign w:val="superscript"/>
        </w:rPr>
        <w:t>1</w:t>
      </w:r>
      <w:r>
        <w:t xml:space="preserve"> постанови Кабінету Міністрів України</w:t>
      </w:r>
      <w:r>
        <w:br/>
        <w:t>від 11.10.2016 № 710 "Про ефективне використання державних коштів" (зі змінами))</w:t>
      </w:r>
    </w:p>
    <w:p w:rsidR="00F900DF" w:rsidRDefault="00F900DF" w:rsidP="00BA18E2">
      <w:pPr>
        <w:pStyle w:val="20"/>
        <w:shd w:val="clear" w:color="auto" w:fill="auto"/>
        <w:spacing w:before="0"/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914"/>
        <w:gridCol w:w="2058"/>
        <w:gridCol w:w="6432"/>
      </w:tblGrid>
      <w:tr w:rsidR="00B222D0" w:rsidTr="00B202C6">
        <w:trPr>
          <w:trHeight w:val="46"/>
        </w:trPr>
        <w:tc>
          <w:tcPr>
            <w:tcW w:w="0" w:type="auto"/>
            <w:gridSpan w:val="3"/>
          </w:tcPr>
          <w:p w:rsidR="00B222D0" w:rsidRDefault="00B222D0" w:rsidP="00532986">
            <w:pPr>
              <w:jc w:val="center"/>
            </w:pPr>
            <w:r>
              <w:rPr>
                <w:rStyle w:val="21"/>
                <w:rFonts w:eastAsiaTheme="minorHAnsi"/>
              </w:rPr>
              <w:t xml:space="preserve">Інформація для оприлюднення (ідентифікатор закупівлі: </w:t>
            </w:r>
            <w:r>
              <w:t xml:space="preserve"> </w:t>
            </w:r>
            <w:r w:rsidRPr="00E67F7D">
              <w:rPr>
                <w:rStyle w:val="21"/>
                <w:rFonts w:eastAsiaTheme="minorHAnsi"/>
              </w:rPr>
              <w:t>UA-2022-01-05-001490-c</w:t>
            </w:r>
          </w:p>
        </w:tc>
      </w:tr>
      <w:tr w:rsidR="00BA18E2" w:rsidRPr="00B202C6" w:rsidTr="00B202C6">
        <w:trPr>
          <w:trHeight w:val="641"/>
        </w:trPr>
        <w:tc>
          <w:tcPr>
            <w:tcW w:w="914" w:type="dxa"/>
          </w:tcPr>
          <w:p w:rsidR="00BA18E2" w:rsidRPr="00B202C6" w:rsidRDefault="00713DCD" w:rsidP="0071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BA18E2" w:rsidRPr="00B202C6" w:rsidRDefault="00B2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Style w:val="21"/>
                <w:rFonts w:eastAsiaTheme="minorHAnsi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432" w:type="dxa"/>
          </w:tcPr>
          <w:p w:rsidR="00BA18E2" w:rsidRPr="00B202C6" w:rsidRDefault="00B222D0" w:rsidP="00F9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Поштові послуги (універсальні послуги поштового зв’язку з пересилання поштових карток, листів, бандеролей (простих та рекомендованих) з оплатою шляхом нанесення на поштове відправлення відбитку про оплату); 64110000-0– Поштові послуги за ДК 021:2015 Єдиного закупівельного словника</w:t>
            </w:r>
            <w:r w:rsidR="00FF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A18E2" w:rsidRPr="00B202C6" w:rsidTr="00B202C6">
        <w:trPr>
          <w:trHeight w:val="1875"/>
        </w:trPr>
        <w:tc>
          <w:tcPr>
            <w:tcW w:w="914" w:type="dxa"/>
          </w:tcPr>
          <w:p w:rsidR="00BA18E2" w:rsidRPr="00B202C6" w:rsidRDefault="00713DCD" w:rsidP="0071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BA18E2" w:rsidRPr="00B202C6" w:rsidRDefault="0071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Style w:val="21"/>
                <w:rFonts w:eastAsiaTheme="minorHAnsi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32" w:type="dxa"/>
          </w:tcPr>
          <w:p w:rsidR="00380329" w:rsidRPr="00380329" w:rsidRDefault="00380329" w:rsidP="0038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0329">
              <w:rPr>
                <w:rFonts w:ascii="Times New Roman" w:hAnsi="Times New Roman" w:cs="Times New Roman"/>
                <w:sz w:val="24"/>
                <w:szCs w:val="24"/>
              </w:rPr>
      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      </w:r>
          </w:p>
          <w:p w:rsidR="00380329" w:rsidRDefault="00380329" w:rsidP="00F9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29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предмета закупівлі визначаються згідно з Законом України «Про поштовий зв'язок» від 04.10.2001 № 2759-III</w:t>
            </w:r>
            <w:r w:rsidR="00A065C3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</w:t>
            </w:r>
            <w:r w:rsidRPr="00380329">
              <w:rPr>
                <w:rFonts w:ascii="Times New Roman" w:hAnsi="Times New Roman" w:cs="Times New Roman"/>
                <w:sz w:val="24"/>
                <w:szCs w:val="24"/>
              </w:rPr>
              <w:t>, Правилами надання послуг поштового зв’язку, затвердженими постановою Кабінету 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істрів України від 05.03.2009 №</w:t>
            </w:r>
            <w:r w:rsidR="00721781">
              <w:rPr>
                <w:rFonts w:ascii="Times New Roman" w:hAnsi="Times New Roman" w:cs="Times New Roman"/>
                <w:sz w:val="24"/>
                <w:szCs w:val="24"/>
              </w:rPr>
              <w:t xml:space="preserve">270 та </w:t>
            </w:r>
            <w:r w:rsidRPr="00380329">
              <w:rPr>
                <w:rFonts w:ascii="Times New Roman" w:hAnsi="Times New Roman" w:cs="Times New Roman"/>
                <w:sz w:val="24"/>
                <w:szCs w:val="24"/>
              </w:rPr>
              <w:t>іншими нормативними документами.</w:t>
            </w:r>
          </w:p>
          <w:p w:rsidR="00380329" w:rsidRDefault="00316CF3" w:rsidP="00F9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3">
              <w:rPr>
                <w:rFonts w:ascii="Times New Roman" w:hAnsi="Times New Roman" w:cs="Times New Roman"/>
                <w:sz w:val="24"/>
                <w:szCs w:val="24"/>
              </w:rPr>
              <w:t>Згідно з Правилами надання послуг поштового зв’язку, які затверджені Постановою Кабінету Міністрів України від 05 березня 2009 року №270, національний оператор поштового зв'язку забезпечує надання універсальних послуг поштового зв'язку на всій території України.</w:t>
            </w:r>
          </w:p>
          <w:p w:rsidR="00713DCD" w:rsidRPr="00B202C6" w:rsidRDefault="00713DCD" w:rsidP="00F9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Частиною 7 статті 15 Закону України "Про поштовий зв’язок" визначено, що юридична особа, на яку покладається виконання функцій національного оператора поштового зв’язку, визначається Кабінетом Міністрів України.</w:t>
            </w:r>
          </w:p>
          <w:p w:rsidR="00BA18E2" w:rsidRPr="00B202C6" w:rsidRDefault="00713DCD" w:rsidP="00F9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Розпорядженням Кабінету Міністрів України "Про національного оператора поштового зв’язку" № 10-р від 10.01.2002 (зі змінами) виконання функцій національного оператора поштового зв’язку покладено на АТ "Укрпошта".</w:t>
            </w:r>
          </w:p>
        </w:tc>
      </w:tr>
      <w:tr w:rsidR="00BA18E2" w:rsidRPr="00B202C6" w:rsidTr="00B202C6">
        <w:trPr>
          <w:trHeight w:val="57"/>
        </w:trPr>
        <w:tc>
          <w:tcPr>
            <w:tcW w:w="914" w:type="dxa"/>
          </w:tcPr>
          <w:p w:rsidR="00BA18E2" w:rsidRPr="00B202C6" w:rsidRDefault="00713DCD" w:rsidP="0071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BA18E2" w:rsidRPr="00B202C6" w:rsidRDefault="00B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432" w:type="dxa"/>
          </w:tcPr>
          <w:p w:rsidR="001427DB" w:rsidRDefault="00B202C6" w:rsidP="00F90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>Відповідно до статті 4 Закону України "Про публічні закупівлі" 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закупівель. Розмір бюджетного призначення, визначений відповідно до розраху</w:t>
            </w:r>
            <w:r w:rsidR="00760B0F">
              <w:rPr>
                <w:rFonts w:ascii="Times New Roman" w:hAnsi="Times New Roman" w:cs="Times New Roman"/>
                <w:sz w:val="24"/>
                <w:szCs w:val="24"/>
              </w:rPr>
              <w:t xml:space="preserve">нку до </w:t>
            </w:r>
            <w:proofErr w:type="spellStart"/>
            <w:r w:rsidR="00760B0F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760B0F">
              <w:rPr>
                <w:rFonts w:ascii="Times New Roman" w:hAnsi="Times New Roman" w:cs="Times New Roman"/>
                <w:sz w:val="24"/>
                <w:szCs w:val="24"/>
              </w:rPr>
              <w:t xml:space="preserve"> кошторису на 2022</w:t>
            </w:r>
            <w:r w:rsidRPr="00B202C6">
              <w:rPr>
                <w:rFonts w:ascii="Times New Roman" w:hAnsi="Times New Roman" w:cs="Times New Roman"/>
                <w:sz w:val="24"/>
                <w:szCs w:val="24"/>
              </w:rPr>
              <w:t xml:space="preserve"> рік. </w:t>
            </w:r>
          </w:p>
          <w:p w:rsidR="00316CF3" w:rsidRPr="00B202C6" w:rsidRDefault="00316CF3" w:rsidP="0031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F3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r w:rsidR="00D962FD">
              <w:rPr>
                <w:rFonts w:ascii="Times New Roman" w:hAnsi="Times New Roman" w:cs="Times New Roman"/>
                <w:sz w:val="24"/>
                <w:szCs w:val="24"/>
              </w:rPr>
              <w:t xml:space="preserve"> універсальних поштових послуг</w:t>
            </w:r>
            <w:r w:rsidRPr="0031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71">
              <w:rPr>
                <w:rFonts w:ascii="Times New Roman" w:hAnsi="Times New Roman" w:cs="Times New Roman"/>
                <w:sz w:val="24"/>
                <w:szCs w:val="24"/>
              </w:rPr>
              <w:t xml:space="preserve">на 2022 рік </w:t>
            </w:r>
            <w:r w:rsidRPr="00316CF3">
              <w:rPr>
                <w:rFonts w:ascii="Times New Roman" w:hAnsi="Times New Roman" w:cs="Times New Roman"/>
                <w:sz w:val="24"/>
                <w:szCs w:val="24"/>
              </w:rPr>
              <w:t>проводиться на очікувану вартість</w:t>
            </w:r>
            <w:r w:rsidR="001427DB">
              <w:rPr>
                <w:rFonts w:ascii="Times New Roman" w:hAnsi="Times New Roman" w:cs="Times New Roman"/>
                <w:sz w:val="24"/>
                <w:szCs w:val="24"/>
              </w:rPr>
              <w:t xml:space="preserve"> 10 000000,00 грн. з ПДВ</w:t>
            </w:r>
            <w:r w:rsidRPr="00316CF3">
              <w:rPr>
                <w:rFonts w:ascii="Times New Roman" w:hAnsi="Times New Roman" w:cs="Times New Roman"/>
                <w:sz w:val="24"/>
                <w:szCs w:val="24"/>
              </w:rPr>
              <w:t>, яка визначена</w:t>
            </w:r>
            <w:r w:rsidR="005C227B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084390">
              <w:rPr>
                <w:rFonts w:ascii="Times New Roman" w:hAnsi="Times New Roman" w:cs="Times New Roman"/>
                <w:sz w:val="24"/>
                <w:szCs w:val="24"/>
              </w:rPr>
              <w:t xml:space="preserve">фактичних даних використання універсальних поштових послуг </w:t>
            </w:r>
            <w:r w:rsidR="007A6D71">
              <w:rPr>
                <w:rFonts w:ascii="Times New Roman" w:hAnsi="Times New Roman" w:cs="Times New Roman"/>
                <w:sz w:val="24"/>
                <w:szCs w:val="24"/>
              </w:rPr>
              <w:t>місцевими загальними судами Закарпатської області у 2021 році</w:t>
            </w:r>
            <w:r w:rsidR="00D962F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316CF3">
              <w:rPr>
                <w:rFonts w:ascii="Times New Roman" w:hAnsi="Times New Roman" w:cs="Times New Roman"/>
                <w:sz w:val="24"/>
                <w:szCs w:val="24"/>
              </w:rPr>
              <w:t>діючих Граничних тарифів на універсальні послуги поштового зв’язку, затверджених відповідним рішенням Національної комісії, що здійснює державне регулювання у с</w:t>
            </w:r>
            <w:r w:rsidR="005C227B">
              <w:rPr>
                <w:rFonts w:ascii="Times New Roman" w:hAnsi="Times New Roman" w:cs="Times New Roman"/>
                <w:sz w:val="24"/>
                <w:szCs w:val="24"/>
              </w:rPr>
              <w:t>фері зв’язку та інформатизації</w:t>
            </w:r>
            <w:r w:rsidRPr="00316CF3">
              <w:rPr>
                <w:rFonts w:ascii="Times New Roman" w:hAnsi="Times New Roman" w:cs="Times New Roman"/>
                <w:sz w:val="24"/>
                <w:szCs w:val="24"/>
              </w:rPr>
              <w:t xml:space="preserve">, які розміщені на офіційному сайті АТ "Укрпошта", з метою забезпечення безперебійної роботи місцевих загальних судів </w:t>
            </w:r>
            <w:r w:rsidR="005C227B">
              <w:rPr>
                <w:rFonts w:ascii="Times New Roman" w:hAnsi="Times New Roman" w:cs="Times New Roman"/>
                <w:sz w:val="24"/>
                <w:szCs w:val="24"/>
              </w:rPr>
              <w:t>Закарпатської області</w:t>
            </w:r>
            <w:r w:rsidRPr="00316CF3">
              <w:rPr>
                <w:rFonts w:ascii="Times New Roman" w:hAnsi="Times New Roman" w:cs="Times New Roman"/>
                <w:sz w:val="24"/>
                <w:szCs w:val="24"/>
              </w:rPr>
              <w:t xml:space="preserve">, які використовують </w:t>
            </w:r>
            <w:r w:rsidR="00D962FD" w:rsidRPr="00D962FD">
              <w:rPr>
                <w:rFonts w:ascii="Times New Roman" w:hAnsi="Times New Roman" w:cs="Times New Roman"/>
                <w:sz w:val="24"/>
                <w:szCs w:val="24"/>
              </w:rPr>
              <w:t>універсальні послуги поштового зв’язку з пересилання поштових карток, листів, бандеролей (простих та рекомендованих) з оплатою шляхом нанесення на поштове відправлення відбитку про оплату</w:t>
            </w:r>
            <w:r w:rsidR="00D9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4F03" w:rsidRPr="00B202C6" w:rsidRDefault="00FF4FF1">
      <w:pPr>
        <w:rPr>
          <w:sz w:val="24"/>
          <w:szCs w:val="24"/>
        </w:rPr>
      </w:pPr>
    </w:p>
    <w:sectPr w:rsidR="00674F03" w:rsidRPr="00B202C6" w:rsidSect="00721781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DE"/>
    <w:rsid w:val="00084390"/>
    <w:rsid w:val="001427DB"/>
    <w:rsid w:val="002F0FCC"/>
    <w:rsid w:val="00316CF3"/>
    <w:rsid w:val="00380329"/>
    <w:rsid w:val="004E5CE7"/>
    <w:rsid w:val="00532986"/>
    <w:rsid w:val="005C227B"/>
    <w:rsid w:val="00713DCD"/>
    <w:rsid w:val="00721781"/>
    <w:rsid w:val="00760B0F"/>
    <w:rsid w:val="007A6D71"/>
    <w:rsid w:val="00997D99"/>
    <w:rsid w:val="00A065C3"/>
    <w:rsid w:val="00B202C6"/>
    <w:rsid w:val="00B222D0"/>
    <w:rsid w:val="00B87909"/>
    <w:rsid w:val="00BA18E2"/>
    <w:rsid w:val="00D962FD"/>
    <w:rsid w:val="00DE4AAC"/>
    <w:rsid w:val="00F673DE"/>
    <w:rsid w:val="00F900DF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C20C"/>
  <w15:chartTrackingRefBased/>
  <w15:docId w15:val="{1013999A-B628-406D-AAB9-AEB65ADA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A18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BA18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18E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A18E2"/>
    <w:pPr>
      <w:widowControl w:val="0"/>
      <w:shd w:val="clear" w:color="auto" w:fill="FFFFFF"/>
      <w:spacing w:before="300" w:after="0" w:line="278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BA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rsid w:val="00B22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4E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2022-01-19T09:10:00Z</cp:lastPrinted>
  <dcterms:created xsi:type="dcterms:W3CDTF">2022-01-19T08:36:00Z</dcterms:created>
  <dcterms:modified xsi:type="dcterms:W3CDTF">2022-01-19T09:19:00Z</dcterms:modified>
</cp:coreProperties>
</file>